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72290" w14:textId="4AEC1CE2" w:rsidR="004A3103" w:rsidRPr="004A3103" w:rsidRDefault="004A3103" w:rsidP="001D7D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b/>
          <w:bCs/>
          <w:sz w:val="28"/>
          <w:szCs w:val="28"/>
        </w:rPr>
      </w:pPr>
      <w:r w:rsidRPr="004A3103">
        <w:rPr>
          <w:b/>
          <w:bCs/>
          <w:sz w:val="28"/>
          <w:szCs w:val="28"/>
        </w:rPr>
        <w:t>Major International Frameworks Regulating Business Ethics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096B36" w14:paraId="2AFAB3DC" w14:textId="77777777" w:rsidTr="00E97F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E1B9573" w14:textId="77777777" w:rsidR="00096B36" w:rsidRPr="00046895" w:rsidRDefault="00096B36" w:rsidP="00E97FBE">
            <w:pPr>
              <w:jc w:val="center"/>
              <w:rPr>
                <w:sz w:val="26"/>
                <w:szCs w:val="26"/>
              </w:rPr>
            </w:pPr>
            <w:r w:rsidRPr="00046895">
              <w:rPr>
                <w:sz w:val="26"/>
                <w:szCs w:val="26"/>
              </w:rPr>
              <w:t>Framework / Body</w:t>
            </w:r>
          </w:p>
        </w:tc>
        <w:tc>
          <w:tcPr>
            <w:tcW w:w="2337" w:type="dxa"/>
          </w:tcPr>
          <w:p w14:paraId="634150EA" w14:textId="77777777" w:rsidR="00096B36" w:rsidRPr="00046895" w:rsidRDefault="00096B36" w:rsidP="00E97F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46895">
              <w:rPr>
                <w:sz w:val="26"/>
                <w:szCs w:val="26"/>
              </w:rPr>
              <w:t>Type</w:t>
            </w:r>
          </w:p>
        </w:tc>
        <w:tc>
          <w:tcPr>
            <w:tcW w:w="2338" w:type="dxa"/>
          </w:tcPr>
          <w:p w14:paraId="5BCA0FAD" w14:textId="77777777" w:rsidR="00096B36" w:rsidRPr="00046895" w:rsidRDefault="00096B36" w:rsidP="00E97F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46895">
              <w:rPr>
                <w:sz w:val="26"/>
                <w:szCs w:val="26"/>
              </w:rPr>
              <w:t>Scope</w:t>
            </w:r>
          </w:p>
        </w:tc>
        <w:tc>
          <w:tcPr>
            <w:tcW w:w="2338" w:type="dxa"/>
          </w:tcPr>
          <w:p w14:paraId="71C8448C" w14:textId="77777777" w:rsidR="00096B36" w:rsidRPr="00046895" w:rsidRDefault="00096B36" w:rsidP="00E97F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6"/>
                <w:szCs w:val="26"/>
              </w:rPr>
            </w:pPr>
            <w:r w:rsidRPr="00046895">
              <w:rPr>
                <w:sz w:val="26"/>
                <w:szCs w:val="26"/>
              </w:rPr>
              <w:t>Key Focus Areas</w:t>
            </w:r>
          </w:p>
        </w:tc>
      </w:tr>
      <w:tr w:rsidR="00096B36" w14:paraId="499E2BFB" w14:textId="77777777" w:rsidTr="00E97F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ED2C248" w14:textId="59992B4A" w:rsidR="00096B36" w:rsidRDefault="00096B36" w:rsidP="00096B36">
            <w:r w:rsidRPr="00000CC1">
              <w:t>ILO Conventions</w:t>
            </w:r>
          </w:p>
        </w:tc>
        <w:tc>
          <w:tcPr>
            <w:tcW w:w="2337" w:type="dxa"/>
          </w:tcPr>
          <w:p w14:paraId="26742950" w14:textId="03965CB8" w:rsidR="00096B36" w:rsidRDefault="00096B36" w:rsidP="00096B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Hard law</w:t>
            </w:r>
          </w:p>
        </w:tc>
        <w:tc>
          <w:tcPr>
            <w:tcW w:w="2338" w:type="dxa"/>
          </w:tcPr>
          <w:p w14:paraId="51619DEE" w14:textId="6A386409" w:rsidR="00096B36" w:rsidRDefault="00096B36" w:rsidP="00096B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Ratifying countries</w:t>
            </w:r>
          </w:p>
        </w:tc>
        <w:tc>
          <w:tcPr>
            <w:tcW w:w="2338" w:type="dxa"/>
          </w:tcPr>
          <w:p w14:paraId="28F49252" w14:textId="3389396F" w:rsidR="00096B36" w:rsidRDefault="00096B36" w:rsidP="00096B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Labor rights, decent work, non-discrimination</w:t>
            </w:r>
          </w:p>
        </w:tc>
      </w:tr>
      <w:tr w:rsidR="00096B36" w14:paraId="59F2AF1D" w14:textId="77777777" w:rsidTr="00E97F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40A0E01" w14:textId="14AE6753" w:rsidR="00096B36" w:rsidRDefault="00096B36" w:rsidP="00096B36">
            <w:r w:rsidRPr="00000CC1">
              <w:t>UN Guiding Principles on Business and Human Rights (UNGPs)</w:t>
            </w:r>
          </w:p>
        </w:tc>
        <w:tc>
          <w:tcPr>
            <w:tcW w:w="2337" w:type="dxa"/>
          </w:tcPr>
          <w:p w14:paraId="20C823B1" w14:textId="01BE8B2F" w:rsidR="00096B36" w:rsidRDefault="00096B36" w:rsidP="00096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0CC1">
              <w:t>Soft law</w:t>
            </w:r>
          </w:p>
        </w:tc>
        <w:tc>
          <w:tcPr>
            <w:tcW w:w="2338" w:type="dxa"/>
          </w:tcPr>
          <w:p w14:paraId="390E0349" w14:textId="05EE4E1D" w:rsidR="00096B36" w:rsidRDefault="00096B36" w:rsidP="00096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0CC1">
              <w:t>Global</w:t>
            </w:r>
          </w:p>
        </w:tc>
        <w:tc>
          <w:tcPr>
            <w:tcW w:w="2338" w:type="dxa"/>
          </w:tcPr>
          <w:p w14:paraId="69A0D405" w14:textId="22375F51" w:rsidR="00096B36" w:rsidRDefault="00096B36" w:rsidP="00096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0CC1">
              <w:t>Human rights due diligence, corporate accountability</w:t>
            </w:r>
          </w:p>
        </w:tc>
      </w:tr>
      <w:tr w:rsidR="00096B36" w14:paraId="04022EBE" w14:textId="77777777" w:rsidTr="00E97F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4E34C992" w14:textId="44197C74" w:rsidR="00096B36" w:rsidRDefault="00096B36" w:rsidP="00096B36">
            <w:r w:rsidRPr="00000CC1">
              <w:t>OECD Guidelines for Multinational Enterprises</w:t>
            </w:r>
          </w:p>
        </w:tc>
        <w:tc>
          <w:tcPr>
            <w:tcW w:w="2337" w:type="dxa"/>
          </w:tcPr>
          <w:p w14:paraId="5A25BE4E" w14:textId="20C84848" w:rsidR="00096B36" w:rsidRDefault="00096B36" w:rsidP="00096B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Soft law</w:t>
            </w:r>
          </w:p>
        </w:tc>
        <w:tc>
          <w:tcPr>
            <w:tcW w:w="2338" w:type="dxa"/>
          </w:tcPr>
          <w:p w14:paraId="75028F20" w14:textId="3E89B957" w:rsidR="00096B36" w:rsidRDefault="00096B36" w:rsidP="00096B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OECD member states + others</w:t>
            </w:r>
          </w:p>
        </w:tc>
        <w:tc>
          <w:tcPr>
            <w:tcW w:w="2338" w:type="dxa"/>
          </w:tcPr>
          <w:p w14:paraId="7E39A1D4" w14:textId="44980783" w:rsidR="00096B36" w:rsidRDefault="00096B36" w:rsidP="00096B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Responsible business conduct, labor, environment, anti-bribery</w:t>
            </w:r>
          </w:p>
        </w:tc>
      </w:tr>
      <w:tr w:rsidR="00096B36" w14:paraId="74E9468A" w14:textId="77777777" w:rsidTr="00E97F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2C7D1B7" w14:textId="77777777" w:rsidR="00096B36" w:rsidRDefault="00096B36" w:rsidP="00096B36">
            <w:r w:rsidRPr="00000CC1">
              <w:t>Global Compact (UNGC)</w:t>
            </w:r>
          </w:p>
        </w:tc>
        <w:tc>
          <w:tcPr>
            <w:tcW w:w="2337" w:type="dxa"/>
          </w:tcPr>
          <w:p w14:paraId="26C53725" w14:textId="77777777" w:rsidR="00096B36" w:rsidRDefault="00096B36" w:rsidP="00096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0CC1">
              <w:t>Voluntary</w:t>
            </w:r>
          </w:p>
        </w:tc>
        <w:tc>
          <w:tcPr>
            <w:tcW w:w="2338" w:type="dxa"/>
          </w:tcPr>
          <w:p w14:paraId="76E13BDD" w14:textId="77777777" w:rsidR="00096B36" w:rsidRDefault="00096B36" w:rsidP="00096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0CC1">
              <w:t>Global</w:t>
            </w:r>
          </w:p>
        </w:tc>
        <w:tc>
          <w:tcPr>
            <w:tcW w:w="2338" w:type="dxa"/>
          </w:tcPr>
          <w:p w14:paraId="39C27AAE" w14:textId="77777777" w:rsidR="00096B36" w:rsidRDefault="00096B36" w:rsidP="00096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0CC1">
              <w:t>Human rights, labor, environment, anti-corruption</w:t>
            </w:r>
          </w:p>
        </w:tc>
      </w:tr>
      <w:tr w:rsidR="00096B36" w14:paraId="59F9A317" w14:textId="77777777" w:rsidTr="00E97F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34441A77" w14:textId="545E6E1A" w:rsidR="00096B36" w:rsidRDefault="00096B36" w:rsidP="00096B36">
            <w:r w:rsidRPr="00000CC1">
              <w:t>Sustainable Development Goals (SDGs)</w:t>
            </w:r>
          </w:p>
        </w:tc>
        <w:tc>
          <w:tcPr>
            <w:tcW w:w="2337" w:type="dxa"/>
          </w:tcPr>
          <w:p w14:paraId="33B8044C" w14:textId="75C18D97" w:rsidR="00096B36" w:rsidRDefault="00096B36" w:rsidP="00096B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Soft law</w:t>
            </w:r>
          </w:p>
        </w:tc>
        <w:tc>
          <w:tcPr>
            <w:tcW w:w="2338" w:type="dxa"/>
          </w:tcPr>
          <w:p w14:paraId="3589B2DF" w14:textId="4E3F1FE3" w:rsidR="00096B36" w:rsidRDefault="00096B36" w:rsidP="00096B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Global</w:t>
            </w:r>
          </w:p>
        </w:tc>
        <w:tc>
          <w:tcPr>
            <w:tcW w:w="2338" w:type="dxa"/>
          </w:tcPr>
          <w:p w14:paraId="7E9FF7FD" w14:textId="1C430AF7" w:rsidR="00096B36" w:rsidRDefault="00096B36" w:rsidP="00096B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Ethical development, inclusive growth</w:t>
            </w:r>
          </w:p>
        </w:tc>
      </w:tr>
      <w:tr w:rsidR="00096B36" w14:paraId="72A80E60" w14:textId="77777777" w:rsidTr="00E97F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8F27EB3" w14:textId="79E82847" w:rsidR="00096B36" w:rsidRPr="00000CC1" w:rsidRDefault="00096B36" w:rsidP="00096B36">
            <w:r w:rsidRPr="00000CC1">
              <w:t>ISO 26000: Guidance on Social Responsibility</w:t>
            </w:r>
          </w:p>
        </w:tc>
        <w:tc>
          <w:tcPr>
            <w:tcW w:w="2337" w:type="dxa"/>
          </w:tcPr>
          <w:p w14:paraId="69F36E98" w14:textId="5A5E2686" w:rsidR="00096B36" w:rsidRDefault="00096B36" w:rsidP="00096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0CC1">
              <w:t>Soft law</w:t>
            </w:r>
          </w:p>
        </w:tc>
        <w:tc>
          <w:tcPr>
            <w:tcW w:w="2338" w:type="dxa"/>
          </w:tcPr>
          <w:p w14:paraId="3AE6A7B1" w14:textId="68F8D0E6" w:rsidR="00096B36" w:rsidRDefault="00096B36" w:rsidP="00096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0CC1">
              <w:t>Global</w:t>
            </w:r>
          </w:p>
        </w:tc>
        <w:tc>
          <w:tcPr>
            <w:tcW w:w="2338" w:type="dxa"/>
          </w:tcPr>
          <w:p w14:paraId="3DBC0F69" w14:textId="2C72E8D0" w:rsidR="00096B36" w:rsidRDefault="00096B36" w:rsidP="00096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00CC1">
              <w:t>CSR principles, stakeholder engagement, ethical behavior</w:t>
            </w:r>
          </w:p>
        </w:tc>
      </w:tr>
      <w:tr w:rsidR="00C46FE2" w14:paraId="6428C80B" w14:textId="77777777" w:rsidTr="00E97F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343C73E9" w14:textId="4C6CFD29" w:rsidR="00C46FE2" w:rsidRPr="00000CC1" w:rsidRDefault="00C46FE2" w:rsidP="00C46FE2">
            <w:r w:rsidRPr="00000CC1">
              <w:t>EU Corporate Sustainability Due Diligence Directive (CSDDD)</w:t>
            </w:r>
          </w:p>
        </w:tc>
        <w:tc>
          <w:tcPr>
            <w:tcW w:w="2337" w:type="dxa"/>
          </w:tcPr>
          <w:p w14:paraId="0E376F04" w14:textId="344C3068" w:rsidR="00C46FE2" w:rsidRDefault="00C46FE2" w:rsidP="00C46F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Hard law (</w:t>
            </w:r>
            <w:r w:rsidR="00512F47">
              <w:t xml:space="preserve">officially adopted, </w:t>
            </w:r>
            <w:r w:rsidRPr="00000CC1">
              <w:t>pending</w:t>
            </w:r>
            <w:r w:rsidR="00512F47">
              <w:t xml:space="preserve"> implementation</w:t>
            </w:r>
            <w:r w:rsidRPr="00000CC1">
              <w:t>)</w:t>
            </w:r>
          </w:p>
        </w:tc>
        <w:tc>
          <w:tcPr>
            <w:tcW w:w="2338" w:type="dxa"/>
          </w:tcPr>
          <w:p w14:paraId="7FAA96DC" w14:textId="0174A290" w:rsidR="00C46FE2" w:rsidRDefault="00C46FE2" w:rsidP="00C46F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European Union</w:t>
            </w:r>
          </w:p>
        </w:tc>
        <w:tc>
          <w:tcPr>
            <w:tcW w:w="2338" w:type="dxa"/>
          </w:tcPr>
          <w:p w14:paraId="4E6A6EC8" w14:textId="728D2502" w:rsidR="00C46FE2" w:rsidRDefault="00C46FE2" w:rsidP="00C46F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Mandatory due diligence on human rights and environment</w:t>
            </w:r>
          </w:p>
        </w:tc>
      </w:tr>
    </w:tbl>
    <w:p w14:paraId="39453D7F" w14:textId="77777777" w:rsidR="00096B36" w:rsidRDefault="00096B36" w:rsidP="00096B36"/>
    <w:p w14:paraId="18DC0475" w14:textId="326C8DCA" w:rsidR="00C46FE2" w:rsidRPr="004A3103" w:rsidRDefault="00C46FE2" w:rsidP="001D7D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8"/>
          <w:szCs w:val="28"/>
        </w:rPr>
      </w:pPr>
      <w:r w:rsidRPr="004A3103">
        <w:rPr>
          <w:b/>
          <w:bCs/>
          <w:sz w:val="28"/>
          <w:szCs w:val="28"/>
        </w:rPr>
        <w:t xml:space="preserve">Focused on Anti-Corruption and </w:t>
      </w:r>
      <w:r w:rsidR="00B95CA5" w:rsidRPr="004A3103">
        <w:rPr>
          <w:b/>
          <w:bCs/>
          <w:sz w:val="28"/>
          <w:szCs w:val="28"/>
        </w:rPr>
        <w:t>Bribery</w:t>
      </w:r>
      <w:r w:rsidR="00565E0D">
        <w:rPr>
          <w:b/>
          <w:bCs/>
          <w:sz w:val="28"/>
          <w:szCs w:val="28"/>
        </w:rPr>
        <w:t xml:space="preserve"> </w:t>
      </w:r>
      <w:r w:rsidR="00587E89">
        <w:rPr>
          <w:b/>
          <w:bCs/>
          <w:sz w:val="28"/>
          <w:szCs w:val="28"/>
        </w:rPr>
        <w:t>(</w:t>
      </w:r>
      <w:r w:rsidR="00565E0D">
        <w:rPr>
          <w:b/>
          <w:bCs/>
          <w:sz w:val="28"/>
          <w:szCs w:val="28"/>
        </w:rPr>
        <w:t>Country-specific</w:t>
      </w:r>
      <w:r w:rsidR="00587E89">
        <w:rPr>
          <w:b/>
          <w:bCs/>
          <w:sz w:val="28"/>
          <w:szCs w:val="28"/>
        </w:rPr>
        <w:t>)</w:t>
      </w:r>
    </w:p>
    <w:tbl>
      <w:tblPr>
        <w:tblStyle w:val="GridTable6Colorful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C46FE2" w14:paraId="11676981" w14:textId="77777777" w:rsidTr="006705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616A7B3" w14:textId="77777777" w:rsidR="00C46FE2" w:rsidRPr="00C46FE2" w:rsidRDefault="00C46FE2" w:rsidP="00E97FBE">
            <w:pPr>
              <w:rPr>
                <w:color w:val="auto"/>
              </w:rPr>
            </w:pPr>
            <w:r w:rsidRPr="00C46FE2">
              <w:rPr>
                <w:color w:val="auto"/>
              </w:rPr>
              <w:t>Foreign Corrupt Practices Act (FCPA)</w:t>
            </w:r>
          </w:p>
        </w:tc>
        <w:tc>
          <w:tcPr>
            <w:tcW w:w="2337" w:type="dxa"/>
          </w:tcPr>
          <w:p w14:paraId="0E2C71F2" w14:textId="77777777" w:rsidR="00C46FE2" w:rsidRPr="006C37BA" w:rsidRDefault="00C46FE2" w:rsidP="00E97F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6C37BA">
              <w:rPr>
                <w:b w:val="0"/>
                <w:bCs w:val="0"/>
                <w:color w:val="auto"/>
              </w:rPr>
              <w:t>Hard law</w:t>
            </w:r>
          </w:p>
        </w:tc>
        <w:tc>
          <w:tcPr>
            <w:tcW w:w="2338" w:type="dxa"/>
          </w:tcPr>
          <w:p w14:paraId="5A1C0450" w14:textId="77777777" w:rsidR="00C46FE2" w:rsidRPr="006C37BA" w:rsidRDefault="00C46FE2" w:rsidP="00E97F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6C37BA">
              <w:rPr>
                <w:b w:val="0"/>
                <w:bCs w:val="0"/>
                <w:color w:val="auto"/>
              </w:rPr>
              <w:t>United States (extraterritorial reach)</w:t>
            </w:r>
          </w:p>
        </w:tc>
        <w:tc>
          <w:tcPr>
            <w:tcW w:w="2338" w:type="dxa"/>
          </w:tcPr>
          <w:p w14:paraId="7FDE6220" w14:textId="77777777" w:rsidR="00C46FE2" w:rsidRPr="006C37BA" w:rsidRDefault="00C46FE2" w:rsidP="00E97F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6C37BA">
              <w:rPr>
                <w:b w:val="0"/>
                <w:bCs w:val="0"/>
                <w:color w:val="auto"/>
              </w:rPr>
              <w:t>Anti-bribery, accounting transparency</w:t>
            </w:r>
          </w:p>
        </w:tc>
      </w:tr>
      <w:tr w:rsidR="00C46FE2" w14:paraId="4E87B8AF" w14:textId="77777777" w:rsidTr="006705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4747215A" w14:textId="77777777" w:rsidR="00C46FE2" w:rsidRPr="00000CC1" w:rsidRDefault="00C46FE2" w:rsidP="00E97FBE">
            <w:r w:rsidRPr="00000CC1">
              <w:t>UK Bribery Act</w:t>
            </w:r>
          </w:p>
        </w:tc>
        <w:tc>
          <w:tcPr>
            <w:tcW w:w="2337" w:type="dxa"/>
          </w:tcPr>
          <w:p w14:paraId="0ED748F9" w14:textId="77777777" w:rsidR="00C46FE2" w:rsidRDefault="00C46FE2" w:rsidP="00E97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Hard law</w:t>
            </w:r>
          </w:p>
        </w:tc>
        <w:tc>
          <w:tcPr>
            <w:tcW w:w="2338" w:type="dxa"/>
          </w:tcPr>
          <w:p w14:paraId="741732AC" w14:textId="77777777" w:rsidR="00C46FE2" w:rsidRDefault="00C46FE2" w:rsidP="00E97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United Kingdom (extraterritorial reach)</w:t>
            </w:r>
          </w:p>
        </w:tc>
        <w:tc>
          <w:tcPr>
            <w:tcW w:w="2338" w:type="dxa"/>
          </w:tcPr>
          <w:p w14:paraId="38FFF5DC" w14:textId="77777777" w:rsidR="00C46FE2" w:rsidRDefault="00C46FE2" w:rsidP="00E97F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00CC1">
              <w:t>Bribery prevention, corporate liability</w:t>
            </w:r>
          </w:p>
        </w:tc>
      </w:tr>
    </w:tbl>
    <w:p w14:paraId="42ABC2DD" w14:textId="77777777" w:rsidR="00693FD0" w:rsidRDefault="00693FD0"/>
    <w:sectPr w:rsidR="00693F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B36"/>
    <w:rsid w:val="00056335"/>
    <w:rsid w:val="00096B36"/>
    <w:rsid w:val="001D7DCC"/>
    <w:rsid w:val="00357DC3"/>
    <w:rsid w:val="00427E9B"/>
    <w:rsid w:val="004A3103"/>
    <w:rsid w:val="00512F47"/>
    <w:rsid w:val="00565E0D"/>
    <w:rsid w:val="00587E89"/>
    <w:rsid w:val="0067055E"/>
    <w:rsid w:val="00693FD0"/>
    <w:rsid w:val="006C37BA"/>
    <w:rsid w:val="007C5B7B"/>
    <w:rsid w:val="00800A71"/>
    <w:rsid w:val="008E68A0"/>
    <w:rsid w:val="009E3365"/>
    <w:rsid w:val="00A232B8"/>
    <w:rsid w:val="00B95CA5"/>
    <w:rsid w:val="00C4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28621"/>
  <w15:chartTrackingRefBased/>
  <w15:docId w15:val="{8902A37D-05AF-43A2-B7F8-1C49839F4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B36"/>
  </w:style>
  <w:style w:type="paragraph" w:styleId="Heading1">
    <w:name w:val="heading 1"/>
    <w:basedOn w:val="Normal"/>
    <w:next w:val="Normal"/>
    <w:link w:val="Heading1Char"/>
    <w:uiPriority w:val="9"/>
    <w:qFormat/>
    <w:rsid w:val="00096B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B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B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B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B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B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B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B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B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B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B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B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B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B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B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B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B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B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B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B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B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B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B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6B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B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B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B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B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B36"/>
    <w:rPr>
      <w:b/>
      <w:bCs/>
      <w:smallCaps/>
      <w:color w:val="2F5496" w:themeColor="accent1" w:themeShade="BF"/>
      <w:spacing w:val="5"/>
    </w:rPr>
  </w:style>
  <w:style w:type="table" w:styleId="GridTable4">
    <w:name w:val="Grid Table 4"/>
    <w:basedOn w:val="TableNormal"/>
    <w:uiPriority w:val="49"/>
    <w:rsid w:val="00096B3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46FE2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46FE2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">
    <w:name w:val="Grid Table 6 Colorful"/>
    <w:basedOn w:val="TableNormal"/>
    <w:uiPriority w:val="51"/>
    <w:rsid w:val="0067055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Zaitouna</dc:creator>
  <cp:keywords/>
  <dc:description/>
  <cp:lastModifiedBy>Zaitouna</cp:lastModifiedBy>
  <cp:revision>16</cp:revision>
  <dcterms:created xsi:type="dcterms:W3CDTF">2026-01-14T13:59:00Z</dcterms:created>
  <dcterms:modified xsi:type="dcterms:W3CDTF">2026-03-04T16:06:00Z</dcterms:modified>
</cp:coreProperties>
</file>